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1B" w:rsidRDefault="0026761B" w:rsidP="0026761B">
      <w:pPr>
        <w:spacing w:after="0" w:line="240" w:lineRule="auto"/>
        <w:rPr>
          <w:b/>
        </w:rPr>
      </w:pPr>
      <w:r w:rsidRPr="001B08BF">
        <w:rPr>
          <w:b/>
        </w:rPr>
        <w:t>Prof. Jana Hajšlová, Ph.D.</w:t>
      </w:r>
    </w:p>
    <w:p w:rsidR="0026761B" w:rsidRDefault="0026761B" w:rsidP="0026761B">
      <w:pPr>
        <w:rPr>
          <w:b/>
        </w:rPr>
      </w:pPr>
    </w:p>
    <w:p w:rsidR="0026761B" w:rsidRDefault="0026761B" w:rsidP="0026761B">
      <w:pPr>
        <w:jc w:val="both"/>
        <w:rPr>
          <w:b/>
        </w:rPr>
      </w:pPr>
      <w:r>
        <w:rPr>
          <w:b/>
        </w:rPr>
        <w:t>Medailonek</w:t>
      </w:r>
      <w:r w:rsidRPr="00571FF6">
        <w:rPr>
          <w:b/>
        </w:rPr>
        <w:t xml:space="preserve"> (vzdělání, praxe</w:t>
      </w:r>
      <w:r>
        <w:rPr>
          <w:b/>
        </w:rPr>
        <w:t>)</w:t>
      </w:r>
    </w:p>
    <w:p w:rsidR="008A54CB" w:rsidRDefault="0026761B" w:rsidP="0026761B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92075</wp:posOffset>
            </wp:positionV>
            <wp:extent cx="1704975" cy="2371725"/>
            <wp:effectExtent l="0" t="0" r="9525" b="9525"/>
            <wp:wrapThrough wrapText="bothSides">
              <wp:wrapPolygon edited="0">
                <wp:start x="0" y="0"/>
                <wp:lineTo x="0" y="21513"/>
                <wp:lineTo x="21479" y="21513"/>
                <wp:lineTo x="2147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b/>
          <w:i/>
          <w:sz w:val="21"/>
          <w:szCs w:val="21"/>
        </w:rPr>
        <w:t xml:space="preserve">Prof. </w:t>
      </w:r>
      <w:r w:rsidRPr="006868BC">
        <w:rPr>
          <w:b/>
          <w:i/>
          <w:sz w:val="21"/>
          <w:szCs w:val="21"/>
        </w:rPr>
        <w:t>Jana Hajšlová</w:t>
      </w:r>
      <w:r>
        <w:rPr>
          <w:b/>
          <w:i/>
          <w:sz w:val="21"/>
          <w:szCs w:val="21"/>
        </w:rPr>
        <w:t>, PhD.</w:t>
      </w:r>
      <w:r w:rsidRPr="006868BC">
        <w:rPr>
          <w:b/>
          <w:i/>
          <w:sz w:val="21"/>
          <w:szCs w:val="21"/>
        </w:rPr>
        <w:t xml:space="preserve"> je profesorem na Ústavu analýzy potravin a výživy VŠCHT a vedoucí Metrologické azkušební laboratoře, akreditované dle ISO17025. Ve své odborné činnosti se jmenovaná zabýváproblematikou chemické bezpečnosti potravin a moderními instrumentálními metodami </w:t>
      </w:r>
    </w:p>
    <w:p w:rsidR="008A54CB" w:rsidRDefault="008A54CB" w:rsidP="0026761B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6868BC">
        <w:rPr>
          <w:b/>
          <w:i/>
          <w:sz w:val="21"/>
          <w:szCs w:val="21"/>
        </w:rPr>
        <w:t>P</w:t>
      </w:r>
      <w:r w:rsidR="0026761B" w:rsidRPr="006868BC">
        <w:rPr>
          <w:b/>
          <w:i/>
          <w:sz w:val="21"/>
          <w:szCs w:val="21"/>
        </w:rPr>
        <w:t>ro</w:t>
      </w:r>
      <w:r>
        <w:rPr>
          <w:b/>
          <w:i/>
          <w:sz w:val="21"/>
          <w:szCs w:val="21"/>
        </w:rPr>
        <w:t xml:space="preserve"> </w:t>
      </w:r>
      <w:r w:rsidR="0026761B" w:rsidRPr="006868BC">
        <w:rPr>
          <w:b/>
          <w:i/>
          <w:sz w:val="21"/>
          <w:szCs w:val="21"/>
        </w:rPr>
        <w:t>charakterizaci biologicky aktivních složek potravin, jak toxických</w:t>
      </w:r>
      <w:r w:rsidR="0026761B">
        <w:rPr>
          <w:b/>
          <w:i/>
          <w:sz w:val="21"/>
          <w:szCs w:val="21"/>
        </w:rPr>
        <w:t>,</w:t>
      </w:r>
      <w:r w:rsidR="0026761B" w:rsidRPr="006868BC">
        <w:rPr>
          <w:b/>
          <w:i/>
          <w:sz w:val="21"/>
          <w:szCs w:val="21"/>
        </w:rPr>
        <w:t xml:space="preserve"> </w:t>
      </w:r>
    </w:p>
    <w:p w:rsidR="0026761B" w:rsidRDefault="0026761B" w:rsidP="0026761B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6868BC">
        <w:rPr>
          <w:b/>
          <w:i/>
          <w:sz w:val="21"/>
          <w:szCs w:val="21"/>
        </w:rPr>
        <w:t>tak i s pozitivním vlivem na lidské</w:t>
      </w:r>
      <w:r w:rsidR="008A54CB">
        <w:rPr>
          <w:b/>
          <w:i/>
          <w:sz w:val="21"/>
          <w:szCs w:val="21"/>
        </w:rPr>
        <w:t xml:space="preserve"> </w:t>
      </w:r>
      <w:r w:rsidRPr="006868BC">
        <w:rPr>
          <w:b/>
          <w:i/>
          <w:sz w:val="21"/>
          <w:szCs w:val="21"/>
        </w:rPr>
        <w:t>zdraví. Tým Prof. Hajšlové, doktorandi a mladí vědečtí pracovníci, participují v řadě tuzemských i</w:t>
      </w:r>
      <w:r w:rsidR="008A54CB">
        <w:rPr>
          <w:b/>
          <w:i/>
          <w:sz w:val="21"/>
          <w:szCs w:val="21"/>
        </w:rPr>
        <w:t xml:space="preserve"> </w:t>
      </w:r>
      <w:r w:rsidRPr="006868BC">
        <w:rPr>
          <w:b/>
          <w:i/>
          <w:sz w:val="21"/>
          <w:szCs w:val="21"/>
        </w:rPr>
        <w:t>mezinárodních projektů, včetně HORON 2020 (koordinátor). Výsledky výzkumu jsou shrnuty v</w:t>
      </w:r>
      <w:r w:rsidR="008A54CB">
        <w:rPr>
          <w:b/>
          <w:i/>
          <w:sz w:val="21"/>
          <w:szCs w:val="21"/>
        </w:rPr>
        <w:t> </w:t>
      </w:r>
      <w:r w:rsidRPr="006868BC">
        <w:rPr>
          <w:b/>
          <w:i/>
          <w:sz w:val="21"/>
          <w:szCs w:val="21"/>
        </w:rPr>
        <w:t>331</w:t>
      </w:r>
      <w:r w:rsidR="008A54CB">
        <w:rPr>
          <w:b/>
          <w:i/>
          <w:sz w:val="21"/>
          <w:szCs w:val="21"/>
        </w:rPr>
        <w:t xml:space="preserve"> </w:t>
      </w:r>
      <w:r w:rsidRPr="006868BC">
        <w:rPr>
          <w:b/>
          <w:i/>
          <w:sz w:val="21"/>
          <w:szCs w:val="21"/>
        </w:rPr>
        <w:t xml:space="preserve">publikacích uváděných na Web </w:t>
      </w:r>
      <w:proofErr w:type="spellStart"/>
      <w:r w:rsidRPr="006868BC">
        <w:rPr>
          <w:b/>
          <w:i/>
          <w:sz w:val="21"/>
          <w:szCs w:val="21"/>
        </w:rPr>
        <w:t>of</w:t>
      </w:r>
      <w:proofErr w:type="spellEnd"/>
      <w:r w:rsidRPr="006868BC">
        <w:rPr>
          <w:b/>
          <w:i/>
          <w:sz w:val="21"/>
          <w:szCs w:val="21"/>
        </w:rPr>
        <w:t xml:space="preserve"> Science (h-index 49). </w:t>
      </w:r>
    </w:p>
    <w:p w:rsidR="008A54CB" w:rsidRDefault="0026761B" w:rsidP="0026761B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6868BC">
        <w:rPr>
          <w:b/>
          <w:i/>
          <w:sz w:val="21"/>
          <w:szCs w:val="21"/>
        </w:rPr>
        <w:t xml:space="preserve">Mezi nejvýznamnější ocenění patří ceny rektora VŠCHT, ministra školství, Františka Běhounka, senátu ČR a prestižní </w:t>
      </w:r>
      <w:proofErr w:type="spellStart"/>
      <w:r w:rsidRPr="006868BC">
        <w:rPr>
          <w:b/>
          <w:i/>
          <w:sz w:val="21"/>
          <w:szCs w:val="21"/>
        </w:rPr>
        <w:t>WileyAwardAOAC</w:t>
      </w:r>
      <w:proofErr w:type="spellEnd"/>
      <w:r w:rsidRPr="006868BC">
        <w:rPr>
          <w:b/>
          <w:i/>
          <w:sz w:val="21"/>
          <w:szCs w:val="21"/>
        </w:rPr>
        <w:t xml:space="preserve"> (udělená </w:t>
      </w:r>
    </w:p>
    <w:p w:rsidR="0026761B" w:rsidRDefault="0026761B" w:rsidP="0026761B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6868BC">
        <w:rPr>
          <w:b/>
          <w:i/>
          <w:sz w:val="21"/>
          <w:szCs w:val="21"/>
        </w:rPr>
        <w:t>v USA).</w:t>
      </w:r>
    </w:p>
    <w:p w:rsidR="0026761B" w:rsidRPr="006868BC" w:rsidRDefault="0026761B" w:rsidP="0026761B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</w:p>
    <w:p w:rsidR="0026761B" w:rsidRPr="00F72CE4" w:rsidRDefault="0026761B" w:rsidP="00267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F72CE4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O čem budu na konferenci hovořit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Poptávka po biopotravinách v globálním měřítku neustále vzrůstá</w:t>
      </w: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>,</w:t>
      </w: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 a tak diskuze o jejich významu pro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lidské zdraví představují bezesporu jak pro odborníky, tak pro vybranou skupinu konzumentů,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významné téma. Biopotraviny jsou produkovány v podmínkách ekologického zemědělství, tedy v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systému řízení zemědělských podniků a produkce potravin, který spojuje osvědčené environmentální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postupy, vysokou úroveň biologické rozmanitosti, ochranu přírodních zdrojů, uplatňování přísných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norem pro dobré životní podmínky zvířat a způsob produkce v souladu s požadavky spotřebitelů,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kteří upřednostňují produkty získané za použití přírodních látek a procesů. V souladu se zákonem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242/2000 Sb., nařízeními. č. 834/2007/ES a č. 889/2008/ES biopotravina musí obsahovat minimálně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95 % složek (surovin) zemědělského původu pocházejících z ekologického zemědělství, zároveň se</w:t>
      </w:r>
    </w:p>
    <w:p w:rsidR="0026761B" w:rsidRPr="006868BC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musí respektovat zásada, že nelze tyto produkty prezentovat tak, že představují záruku vyšší</w:t>
      </w:r>
    </w:p>
    <w:p w:rsidR="0026761B" w:rsidRDefault="0026761B" w:rsidP="0026761B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senzorické, nutriční nebo zdraví prospěšné jakosti. </w:t>
      </w:r>
    </w:p>
    <w:p w:rsidR="0026761B" w:rsidRDefault="0026761B" w:rsidP="0026761B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ZkušenostiÚstavu analýzy potravin a výživy VŠCHT při hodnocení jakosti biopotravin a jejich srovnání s konvenčními produkty.</w:t>
      </w:r>
    </w:p>
    <w:p w:rsidR="0026761B" w:rsidRDefault="0026761B" w:rsidP="0026761B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 Problematika kontaminace rezidui pesticidů, či přírodními toxiny na straně jedné, ale kriticky budou zhodnoceny i otázky biologicky aktivních láteks pozit</w:t>
      </w: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>ivním vlivem na zdraví člověka.</w:t>
      </w:r>
    </w:p>
    <w:p w:rsidR="007E1499" w:rsidRDefault="0026761B" w:rsidP="0026761B">
      <w:pPr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Otevřeny budou i aspekty autenticity biopotravin a strategiejejího ověřování.</w:t>
      </w:r>
      <w:r w:rsidRPr="006868BC">
        <w:rPr>
          <w:rFonts w:ascii="Arial" w:eastAsia="Times New Roman" w:hAnsi="Arial" w:cs="Arial"/>
          <w:color w:val="1A1A1A"/>
          <w:sz w:val="20"/>
          <w:szCs w:val="20"/>
          <w:lang w:eastAsia="cs-CZ"/>
        </w:rPr>
        <w:tab/>
      </w:r>
    </w:p>
    <w:p w:rsidR="0026761B" w:rsidRDefault="0026761B" w:rsidP="0026761B">
      <w:pPr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</w:p>
    <w:p w:rsidR="0026761B" w:rsidRDefault="0026761B" w:rsidP="0026761B">
      <w:pPr>
        <w:jc w:val="both"/>
      </w:pPr>
    </w:p>
    <w:sectPr w:rsidR="0026761B" w:rsidSect="004A0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7D6"/>
    <w:multiLevelType w:val="hybridMultilevel"/>
    <w:tmpl w:val="CBD8C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61B"/>
    <w:rsid w:val="001C6FFD"/>
    <w:rsid w:val="0026761B"/>
    <w:rsid w:val="004A099F"/>
    <w:rsid w:val="005C450A"/>
    <w:rsid w:val="007B6CDC"/>
    <w:rsid w:val="007E1499"/>
    <w:rsid w:val="0082665E"/>
    <w:rsid w:val="008A5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76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61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6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Hanysova</dc:creator>
  <cp:lastModifiedBy>Zuzana</cp:lastModifiedBy>
  <cp:revision>3</cp:revision>
  <dcterms:created xsi:type="dcterms:W3CDTF">2018-11-02T13:53:00Z</dcterms:created>
  <dcterms:modified xsi:type="dcterms:W3CDTF">2018-11-02T14:14:00Z</dcterms:modified>
</cp:coreProperties>
</file>