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E4" w:rsidRPr="009F7C27" w:rsidRDefault="00F301E4" w:rsidP="00712CE3">
      <w:pPr>
        <w:shd w:val="clear" w:color="auto" w:fill="FFFFFF"/>
        <w:spacing w:before="100" w:beforeAutospacing="1" w:after="100" w:afterAutospacing="1" w:line="312" w:lineRule="auto"/>
        <w:ind w:right="-2"/>
        <w:jc w:val="both"/>
        <w:rPr>
          <w:rFonts w:eastAsia="Times New Roman" w:cstheme="minorHAnsi"/>
          <w:lang w:eastAsia="cs-CZ"/>
        </w:rPr>
      </w:pPr>
      <w:r w:rsidRPr="009F7C27">
        <w:rPr>
          <w:rFonts w:eastAsia="Times New Roman" w:cstheme="minorHAnsi"/>
          <w:b/>
          <w:bCs/>
          <w:lang w:eastAsia="cs-CZ"/>
        </w:rPr>
        <w:t>MENORCA je ostrov klidu</w:t>
      </w:r>
      <w:r w:rsidRPr="009F7C27">
        <w:rPr>
          <w:rFonts w:eastAsia="Times New Roman" w:cstheme="minorHAnsi"/>
          <w:lang w:eastAsia="cs-CZ"/>
        </w:rPr>
        <w:t xml:space="preserve">, přírodních a historických krás a zajímavostí, </w:t>
      </w:r>
      <w:r w:rsidRPr="009F7C27">
        <w:rPr>
          <w:rFonts w:eastAsia="Times New Roman" w:cstheme="minorHAnsi"/>
          <w:b/>
          <w:bCs/>
          <w:lang w:eastAsia="cs-CZ"/>
        </w:rPr>
        <w:t>optimální pro Vaši dovolenou.</w:t>
      </w:r>
    </w:p>
    <w:p w:rsidR="00A54CBD" w:rsidRPr="009F7C27" w:rsidRDefault="00F301E4" w:rsidP="00712CE3">
      <w:pPr>
        <w:spacing w:before="240" w:line="312" w:lineRule="auto"/>
        <w:ind w:right="-2"/>
        <w:rPr>
          <w:rFonts w:cstheme="minorHAnsi"/>
        </w:rPr>
      </w:pPr>
      <w:r w:rsidRPr="009F7C27">
        <w:rPr>
          <w:rFonts w:eastAsia="Times New Roman" w:cstheme="minorHAnsi"/>
          <w:lang w:eastAsia="cs-CZ"/>
        </w:rPr>
        <w:t>Menorca je nejvýchodnějším z Baleárských ostrovů ve Středozemním moři u pobřeží Španělska. Na pouhých 700km</w:t>
      </w:r>
      <w:r w:rsidR="00712CE3">
        <w:rPr>
          <w:rFonts w:eastAsia="Times New Roman" w:cstheme="minorHAnsi"/>
          <w:lang w:eastAsia="cs-CZ"/>
        </w:rPr>
        <w:t xml:space="preserve"> čtverečních</w:t>
      </w:r>
      <w:r w:rsidRPr="009F7C27">
        <w:rPr>
          <w:rFonts w:eastAsia="Times New Roman" w:cstheme="minorHAnsi"/>
          <w:lang w:eastAsia="cs-CZ"/>
        </w:rPr>
        <w:t xml:space="preserve"> lze nalézt panensky čistou přírodu, </w:t>
      </w:r>
      <w:r w:rsidRPr="009F7C27">
        <w:rPr>
          <w:rFonts w:eastAsia="Times New Roman" w:cstheme="minorHAnsi"/>
          <w:bCs/>
          <w:lang w:eastAsia="cs-CZ"/>
        </w:rPr>
        <w:t>překrásné zátoky</w:t>
      </w:r>
      <w:r w:rsidRPr="009F7C27">
        <w:rPr>
          <w:rFonts w:eastAsia="Times New Roman" w:cstheme="minorHAnsi"/>
          <w:lang w:eastAsia="cs-CZ"/>
        </w:rPr>
        <w:t xml:space="preserve"> a zachovalou tradici místní kultury i gastronomie. </w:t>
      </w:r>
      <w:r w:rsidR="00A54CBD" w:rsidRPr="009F7C27">
        <w:rPr>
          <w:rFonts w:eastAsia="Times New Roman" w:cstheme="minorHAnsi"/>
          <w:lang w:eastAsia="cs-CZ"/>
        </w:rPr>
        <w:t>Plážové bohatství Menorcy je jedno z nejpestřejších a nejcennějších ze všech oblastí Středozemního moře. Panenské zátoky jsou zde naprosto neporušené a omývá je krystalicky průzračná voda, což činí z celého ostrova Menorca velkou turistickou atrakci. Pobřeží ostrova Menorca měří přes 200 kilometrů a ostrov má více pláží než Mallorca a Ibiza dohromady.</w:t>
      </w:r>
    </w:p>
    <w:p w:rsidR="005B37CE" w:rsidRPr="009F7C27" w:rsidRDefault="00F301E4" w:rsidP="00712CE3">
      <w:pPr>
        <w:shd w:val="clear" w:color="auto" w:fill="FFFFFF"/>
        <w:spacing w:before="100" w:beforeAutospacing="1" w:after="100" w:afterAutospacing="1" w:line="312" w:lineRule="auto"/>
        <w:ind w:right="-2"/>
        <w:rPr>
          <w:rFonts w:cstheme="minorHAnsi"/>
        </w:rPr>
      </w:pPr>
      <w:r w:rsidRPr="009F7C27">
        <w:rPr>
          <w:rFonts w:eastAsia="Times New Roman" w:cstheme="minorHAnsi"/>
          <w:lang w:eastAsia="cs-CZ"/>
        </w:rPr>
        <w:t xml:space="preserve">Menorca je známá jako </w:t>
      </w:r>
      <w:r w:rsidRPr="009F7C27">
        <w:rPr>
          <w:rFonts w:eastAsia="Times New Roman" w:cstheme="minorHAnsi"/>
          <w:bCs/>
          <w:lang w:eastAsia="cs-CZ"/>
        </w:rPr>
        <w:t>nejčistější místo Španělska.</w:t>
      </w:r>
      <w:r w:rsidRPr="009F7C27">
        <w:rPr>
          <w:rFonts w:eastAsia="Times New Roman" w:cstheme="minorHAnsi"/>
          <w:lang w:eastAsia="cs-CZ"/>
        </w:rPr>
        <w:t xml:space="preserve"> Není divu, že byl ostrov Menorca prohlášen v roce 1993 UNESCEM za biosférickou rezervaci. Menorca skrývá v každé vesnici, v každém domě a každém centimetru svého pobřeží </w:t>
      </w:r>
      <w:r w:rsidRPr="009F7C27">
        <w:rPr>
          <w:rFonts w:eastAsia="Times New Roman" w:cstheme="minorHAnsi"/>
          <w:bCs/>
          <w:lang w:eastAsia="cs-CZ"/>
        </w:rPr>
        <w:t>zdroj klidu a pozitivní energie</w:t>
      </w:r>
      <w:r w:rsidRPr="009F7C27">
        <w:rPr>
          <w:rFonts w:eastAsia="Times New Roman" w:cstheme="minorHAnsi"/>
          <w:lang w:eastAsia="cs-CZ"/>
        </w:rPr>
        <w:t xml:space="preserve"> a je </w:t>
      </w:r>
      <w:r w:rsidRPr="009F7C27">
        <w:rPr>
          <w:rFonts w:eastAsia="Times New Roman" w:cstheme="minorHAnsi"/>
          <w:bCs/>
          <w:lang w:eastAsia="cs-CZ"/>
        </w:rPr>
        <w:t xml:space="preserve">tak ideálním místem pro odpočinek </w:t>
      </w:r>
      <w:r w:rsidRPr="009F7C27">
        <w:rPr>
          <w:rFonts w:eastAsia="Times New Roman" w:cstheme="minorHAnsi"/>
          <w:lang w:eastAsia="cs-CZ"/>
        </w:rPr>
        <w:t>a prožití dovolené pro seniory 55+.</w:t>
      </w:r>
      <w:r w:rsidR="005B37CE" w:rsidRPr="009F7C27">
        <w:rPr>
          <w:rFonts w:cstheme="minorHAnsi"/>
        </w:rPr>
        <w:t>Toto místo vybízí kromě cvičení k turistice nebo cykloturistice krásnou přírodou, protože zdejší středomořské podnebí dodává krajině zeleň po celý rok. Není nic krásnějšího, než spojit cvičení s nádherně čistým vzduchem, kochat se krásami ostrova a přijet domu nabitý energií.</w:t>
      </w:r>
    </w:p>
    <w:p w:rsidR="00A54CBD" w:rsidRPr="009F7C27" w:rsidRDefault="00A54CBD" w:rsidP="00712CE3">
      <w:pPr>
        <w:shd w:val="clear" w:color="auto" w:fill="FFFFFF"/>
        <w:spacing w:before="100" w:beforeAutospacing="1" w:after="100" w:afterAutospacing="1" w:line="312" w:lineRule="auto"/>
        <w:ind w:right="-2"/>
        <w:rPr>
          <w:rFonts w:eastAsia="Times New Roman" w:cstheme="minorHAnsi"/>
          <w:lang w:eastAsia="cs-CZ"/>
        </w:rPr>
      </w:pPr>
      <w:r w:rsidRPr="009F7C27">
        <w:rPr>
          <w:rFonts w:eastAsia="Times New Roman" w:cstheme="minorHAnsi"/>
          <w:lang w:eastAsia="cs-CZ"/>
        </w:rPr>
        <w:t>Počasí na Menorce přidává ostrovu na šarmu. Zdejší středomořské podnebí dodává krajině zeleň po celý rok a vody omývající ostrov vás oslní svou sytě modrou barvou. Po celý rok je na Menorce mírné podnebí s průměrnou roční teplotou 17 ºC. Každé roční období však nabízí něco hezkého. Na jaře se Menorca promění na květinový ráj. Duben a květen jsou nejlepší k malebným procházkám poostrově. Podzim přichází na Baleáry mnohem později než u nás. Je to velmi teplé období a také moře má ještě teplou vodu. V této době všude na ostrovech dozrávají citrusové plody.</w:t>
      </w:r>
    </w:p>
    <w:p w:rsidR="00712CE3" w:rsidRDefault="003E25F9" w:rsidP="00712CE3">
      <w:pPr>
        <w:shd w:val="clear" w:color="auto" w:fill="FFFFFF"/>
        <w:spacing w:before="100" w:beforeAutospacing="1" w:after="100" w:afterAutospacing="1" w:line="312" w:lineRule="auto"/>
        <w:ind w:right="-2"/>
        <w:rPr>
          <w:rFonts w:cstheme="minorHAnsi"/>
          <w:color w:val="1E1E1E"/>
          <w:shd w:val="clear" w:color="auto" w:fill="F5F5F5"/>
        </w:rPr>
      </w:pPr>
      <w:r w:rsidRPr="004E1849">
        <w:rPr>
          <w:noProof/>
          <w:lang w:eastAsia="cs-CZ"/>
        </w:rPr>
        <w:drawing>
          <wp:inline distT="0" distB="0" distL="0" distR="0">
            <wp:extent cx="5759450" cy="2516585"/>
            <wp:effectExtent l="0" t="0" r="0" b="0"/>
            <wp:docPr id="107" name="obrázek 107" descr="teplo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teplo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CE3" w:rsidRDefault="00712CE3" w:rsidP="00712CE3">
      <w:pPr>
        <w:shd w:val="clear" w:color="auto" w:fill="FFFFFF"/>
        <w:spacing w:before="100" w:beforeAutospacing="1" w:after="100" w:afterAutospacing="1" w:line="312" w:lineRule="auto"/>
        <w:ind w:right="-2"/>
        <w:rPr>
          <w:rFonts w:cstheme="minorHAnsi"/>
          <w:color w:val="1E1E1E"/>
          <w:shd w:val="clear" w:color="auto" w:fill="F5F5F5"/>
        </w:rPr>
      </w:pPr>
      <w:r>
        <w:rPr>
          <w:rFonts w:cstheme="minorHAnsi"/>
          <w:color w:val="1E1E1E"/>
          <w:shd w:val="clear" w:color="auto" w:fill="F5F5F5"/>
        </w:rPr>
        <w:t xml:space="preserve">Kdo </w:t>
      </w:r>
      <w:r w:rsidRPr="00712CE3">
        <w:rPr>
          <w:rFonts w:cstheme="minorHAnsi"/>
          <w:color w:val="1E1E1E"/>
          <w:shd w:val="clear" w:color="auto" w:fill="F5F5F5"/>
        </w:rPr>
        <w:t>Menor</w:t>
      </w:r>
      <w:r>
        <w:rPr>
          <w:rFonts w:cstheme="minorHAnsi"/>
          <w:color w:val="1E1E1E"/>
          <w:shd w:val="clear" w:color="auto" w:fill="F5F5F5"/>
        </w:rPr>
        <w:t>c</w:t>
      </w:r>
      <w:r w:rsidRPr="00712CE3">
        <w:rPr>
          <w:rFonts w:cstheme="minorHAnsi"/>
          <w:color w:val="1E1E1E"/>
          <w:shd w:val="clear" w:color="auto" w:fill="F5F5F5"/>
        </w:rPr>
        <w:t xml:space="preserve">u ještě nikdy nenavštívil, bude jen nevěřícně kroutit hlavou. Čím by mohl tenhle relativně malý ostrov, který na délku měří sotva 50 kilometrů a jehož nejvyšší kopec měří pouhých 357 metrů, přitahovat milovníky treků. Jenže Menorca skrývá malý trekařský poklad. A ten se jmenuje Cesta </w:t>
      </w:r>
      <w:r w:rsidRPr="00712CE3">
        <w:rPr>
          <w:rFonts w:cstheme="minorHAnsi"/>
          <w:color w:val="1E1E1E"/>
          <w:shd w:val="clear" w:color="auto" w:fill="F5F5F5"/>
        </w:rPr>
        <w:lastRenderedPageBreak/>
        <w:t xml:space="preserve">koní. Cesta koní je vlastně malá historická kuriozita. Menorca byla totiž jako součást Baleárských ostrovů častým cílem nejrůznějších dobyvatelů a někdy ve 14. století místní obyvatelé vybudovali kolem celého ostrova stezku, po které se mohli relativně rychle přesouvat jezdci na koních (odtud jméno Camí de Cavalls, tedy Cesta koní) a strážit či bránit pobřeží ostrova. Z písku na skálu Později v 17. a v 18. století samozřejmě jezdci na koních už nemohli čelit děly vybaveným válečným lodím, a tak stezka z velké části zmizela. Na konci 20. století se však zástupci turistického ruchu na Menorce rozhodli historickou stezku obnovit v celé její délce, což byl celkem revoluční a také značně náročný počin. Ale podařilo se a před několika lety byla dokončena. </w:t>
      </w:r>
    </w:p>
    <w:p w:rsidR="00712CE3" w:rsidRDefault="00712CE3" w:rsidP="00712CE3">
      <w:pPr>
        <w:shd w:val="clear" w:color="auto" w:fill="FFFFFF"/>
        <w:spacing w:before="100" w:beforeAutospacing="1" w:after="100" w:afterAutospacing="1" w:line="312" w:lineRule="auto"/>
        <w:ind w:right="-2"/>
        <w:rPr>
          <w:rFonts w:cstheme="minorHAnsi"/>
          <w:color w:val="1E1E1E"/>
          <w:shd w:val="clear" w:color="auto" w:fill="F5F5F5"/>
        </w:rPr>
      </w:pPr>
      <w:r w:rsidRPr="00712CE3">
        <w:rPr>
          <w:rFonts w:cstheme="minorHAnsi"/>
          <w:color w:val="1E1E1E"/>
          <w:shd w:val="clear" w:color="auto" w:fill="F5F5F5"/>
        </w:rPr>
        <w:t>Pokud ostrov obejdete celý dokola, podáte docela slušný výkon, protože v některých dnech vás čeká v součtu i 700 či 800 metrů převýšení v poměrně těžkém terénu A teď ta nejlepší zpráva: unikátní stezka vede kolem celého ostrova a měří neuvěřitelných 200 kilometrů, přičemž některé úseky jsou naprosto úchvatné – a to jak ze sportovního, tak poznávacího hlediska. K dispozici je také velmi podrobný průvodce, který rozděluje dlouhou cestu na dvacet krátkých úseků, které zdolá i netrénovaný turista. Ale největší zážitek je stejně ten, když ostrov obejdete celý dokola. To už je docela slušný výkon, protože v některých dnech vás čeká v součtu i 700 či 800 metrů převýšení v poměrně těžkém terénu, kde se někdy střídá písek s kameny, zatímco jindy jdete kilometry po tvrdé a ostré skále.</w:t>
      </w:r>
    </w:p>
    <w:p w:rsidR="00A54CBD" w:rsidRPr="00712CE3" w:rsidRDefault="00712CE3" w:rsidP="00712CE3">
      <w:pPr>
        <w:shd w:val="clear" w:color="auto" w:fill="FFFFFF"/>
        <w:spacing w:before="100" w:beforeAutospacing="1" w:after="100" w:afterAutospacing="1" w:line="312" w:lineRule="auto"/>
        <w:ind w:right="-2"/>
        <w:rPr>
          <w:rFonts w:cstheme="minorHAnsi"/>
          <w:color w:val="1E1E1E"/>
          <w:shd w:val="clear" w:color="auto" w:fill="F5F5F5"/>
        </w:rPr>
      </w:pPr>
      <w:r w:rsidRPr="00712CE3">
        <w:rPr>
          <w:rFonts w:cstheme="minorHAnsi"/>
          <w:color w:val="1E1E1E"/>
          <w:shd w:val="clear" w:color="auto" w:fill="F5F5F5"/>
        </w:rPr>
        <w:t>V září a říjnu už na Menorce vládne příjemnější počasí, zatímco moře je stále ještě dostatečně prohřáté</w:t>
      </w:r>
      <w:r>
        <w:rPr>
          <w:rFonts w:cstheme="minorHAnsi"/>
          <w:color w:val="1E1E1E"/>
          <w:shd w:val="clear" w:color="auto" w:fill="F5F5F5"/>
        </w:rPr>
        <w:t>.J</w:t>
      </w:r>
      <w:r w:rsidRPr="00712CE3">
        <w:rPr>
          <w:rFonts w:cstheme="minorHAnsi"/>
          <w:color w:val="1E1E1E"/>
          <w:shd w:val="clear" w:color="auto" w:fill="F5F5F5"/>
        </w:rPr>
        <w:t>ako trek je tato stezka naprosto ideální, neboť vede z drtivé části opuštěnou krajinou okořeněnou romantickými výhledy a také častými možnostmi koupání na opuštěných plážích v divokých zátokách. Proto je ideální zvolit si cestu na podzim, tedy v září a říjnu, kdy už je Menorca téměř bez turistů a na ostrově vládne příjemnější počasí, zatímco moře je stále ještě dostatečně prohřáté. Pouze se musíte připravit na to, že občas trochu zaprší</w:t>
      </w:r>
      <w:r>
        <w:rPr>
          <w:rFonts w:cstheme="minorHAnsi"/>
          <w:color w:val="1E1E1E"/>
          <w:shd w:val="clear" w:color="auto" w:fill="F5F5F5"/>
        </w:rPr>
        <w:t xml:space="preserve">. </w:t>
      </w:r>
      <w:r w:rsidRPr="00712CE3">
        <w:rPr>
          <w:rFonts w:cstheme="minorHAnsi"/>
          <w:color w:val="1E1E1E"/>
          <w:shd w:val="clear" w:color="auto" w:fill="F5F5F5"/>
        </w:rPr>
        <w:t>Cesta koní nemá začátek ani konec, můžete vlastně začít, kdekoli chcete. Pokud celý pochod pojmete vyloženě jako sportovní záležitost s batohem a spacákem, zabere vám cesta podle vašich fyzických možností zhruba sedm až deset dní. Ale krásné je i to, když projdete jen část treku, klidně jen deset, dvacet či třicet kilometrů, ideálně na různých stranách ostrova, neboť geografický profil Menor</w:t>
      </w:r>
      <w:r>
        <w:rPr>
          <w:rFonts w:cstheme="minorHAnsi"/>
          <w:color w:val="1E1E1E"/>
          <w:shd w:val="clear" w:color="auto" w:fill="F5F5F5"/>
        </w:rPr>
        <w:t>c</w:t>
      </w:r>
      <w:r w:rsidRPr="00712CE3">
        <w:rPr>
          <w:rFonts w:cstheme="minorHAnsi"/>
          <w:color w:val="1E1E1E"/>
          <w:shd w:val="clear" w:color="auto" w:fill="F5F5F5"/>
        </w:rPr>
        <w:t>y je značně odlišný, a zatímco na jihu najdete hluboké a úzké fjordy s romantickými plážemi s průzračnou vodou a bělostným pískem, které lemují borovicové lesíky, na severu jsou dlouhé a opuštěné pláže se zlatým, často až červeným pískem. K mnoha plážím nevede silnice, dostanete se sem jen Cestou koní</w:t>
      </w:r>
      <w:r>
        <w:rPr>
          <w:rFonts w:cstheme="minorHAnsi"/>
          <w:color w:val="1E1E1E"/>
          <w:shd w:val="clear" w:color="auto" w:fill="F5F5F5"/>
        </w:rPr>
        <w:t xml:space="preserve">. </w:t>
      </w:r>
      <w:r w:rsidRPr="00712CE3">
        <w:rPr>
          <w:rFonts w:cstheme="minorHAnsi"/>
          <w:color w:val="1E1E1E"/>
        </w:rPr>
        <w:br/>
      </w:r>
      <w:r w:rsidRPr="00712CE3">
        <w:rPr>
          <w:rFonts w:cstheme="minorHAnsi"/>
          <w:color w:val="1E1E1E"/>
        </w:rPr>
        <w:br/>
      </w:r>
    </w:p>
    <w:p w:rsidR="00712CE3" w:rsidRPr="00712CE3" w:rsidRDefault="00712CE3" w:rsidP="00712CE3">
      <w:pPr>
        <w:spacing w:line="312" w:lineRule="auto"/>
        <w:rPr>
          <w:rFonts w:cstheme="minorHAnsi"/>
          <w:color w:val="666666"/>
        </w:rPr>
      </w:pPr>
    </w:p>
    <w:p w:rsidR="00712CE3" w:rsidRPr="00712CE3" w:rsidRDefault="00712CE3" w:rsidP="00712CE3">
      <w:pPr>
        <w:spacing w:line="312" w:lineRule="auto"/>
        <w:rPr>
          <w:rFonts w:cstheme="minorHAnsi"/>
          <w:color w:val="666666"/>
        </w:rPr>
      </w:pPr>
      <w:bookmarkStart w:id="0" w:name="_GoBack"/>
      <w:bookmarkEnd w:id="0"/>
    </w:p>
    <w:p w:rsidR="000D62B7" w:rsidRDefault="000D62B7" w:rsidP="00A54CBD">
      <w:pPr>
        <w:rPr>
          <w:rFonts w:ascii="Helvetica" w:hAnsi="Helvetica"/>
          <w:vanish/>
          <w:color w:val="666666"/>
          <w:sz w:val="21"/>
          <w:szCs w:val="21"/>
        </w:rPr>
      </w:pPr>
      <w:r>
        <w:rPr>
          <w:rFonts w:ascii="Helvetica" w:hAnsi="Helvetica"/>
          <w:noProof/>
          <w:vanish/>
          <w:color w:val="CC181A"/>
          <w:sz w:val="21"/>
          <w:szCs w:val="21"/>
          <w:lang w:eastAsia="cs-CZ"/>
        </w:rPr>
        <w:drawing>
          <wp:inline distT="0" distB="0" distL="0" distR="0">
            <wp:extent cx="2047875" cy="1428750"/>
            <wp:effectExtent l="19050" t="0" r="9525" b="0"/>
            <wp:docPr id="15" name="obrázek 15" descr="Menorca (52)mala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enorca (52)mala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B7" w:rsidRDefault="000D62B7" w:rsidP="000D62B7">
      <w:pPr>
        <w:shd w:val="clear" w:color="auto" w:fill="FFFFFF"/>
        <w:jc w:val="center"/>
        <w:rPr>
          <w:rFonts w:ascii="Helvetica" w:hAnsi="Helvetica"/>
          <w:vanish/>
          <w:color w:val="666666"/>
          <w:sz w:val="21"/>
          <w:szCs w:val="21"/>
        </w:rPr>
      </w:pPr>
      <w:r>
        <w:rPr>
          <w:rFonts w:ascii="Helvetica" w:hAnsi="Helvetica"/>
          <w:noProof/>
          <w:vanish/>
          <w:color w:val="CC181A"/>
          <w:sz w:val="21"/>
          <w:szCs w:val="21"/>
          <w:lang w:eastAsia="cs-CZ"/>
        </w:rPr>
        <w:drawing>
          <wp:inline distT="0" distB="0" distL="0" distR="0">
            <wp:extent cx="2047875" cy="1428750"/>
            <wp:effectExtent l="19050" t="0" r="9525" b="0"/>
            <wp:docPr id="16" name="obrázek 16" descr="imagen-4751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n-4751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B7" w:rsidRDefault="000D62B7" w:rsidP="000D62B7">
      <w:pPr>
        <w:shd w:val="clear" w:color="auto" w:fill="FFFFFF"/>
        <w:jc w:val="center"/>
        <w:rPr>
          <w:rFonts w:ascii="Helvetica" w:hAnsi="Helvetica"/>
          <w:vanish/>
          <w:color w:val="666666"/>
          <w:sz w:val="21"/>
          <w:szCs w:val="21"/>
        </w:rPr>
      </w:pPr>
      <w:r>
        <w:rPr>
          <w:rFonts w:ascii="Helvetica" w:hAnsi="Helvetica"/>
          <w:noProof/>
          <w:vanish/>
          <w:color w:val="CC181A"/>
          <w:sz w:val="21"/>
          <w:szCs w:val="21"/>
          <w:lang w:eastAsia="cs-CZ"/>
        </w:rPr>
        <w:drawing>
          <wp:inline distT="0" distB="0" distL="0" distR="0">
            <wp:extent cx="2047875" cy="1428750"/>
            <wp:effectExtent l="19050" t="0" r="9525" b="0"/>
            <wp:docPr id="17" name="obrázek 17" descr="OLYMPUS DIGITAL CAMERA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LYMPUS DIGITAL CAMERA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B7" w:rsidRDefault="000D62B7" w:rsidP="000D62B7">
      <w:pPr>
        <w:shd w:val="clear" w:color="auto" w:fill="FFFFFF"/>
        <w:jc w:val="center"/>
        <w:rPr>
          <w:rFonts w:ascii="Helvetica" w:hAnsi="Helvetica"/>
          <w:vanish/>
          <w:color w:val="666666"/>
          <w:sz w:val="21"/>
          <w:szCs w:val="21"/>
        </w:rPr>
      </w:pPr>
      <w:r>
        <w:rPr>
          <w:rFonts w:ascii="Helvetica" w:hAnsi="Helvetica"/>
          <w:noProof/>
          <w:vanish/>
          <w:color w:val="CC181A"/>
          <w:sz w:val="21"/>
          <w:szCs w:val="21"/>
          <w:lang w:eastAsia="cs-CZ"/>
        </w:rPr>
        <w:drawing>
          <wp:inline distT="0" distB="0" distL="0" distR="0">
            <wp:extent cx="2047875" cy="1428750"/>
            <wp:effectExtent l="19050" t="0" r="9525" b="0"/>
            <wp:docPr id="18" name="obrázek 18" descr="Menorca (26)">
              <a:hlinkClick xmlns:a="http://schemas.openxmlformats.org/drawingml/2006/main" r:id="rId12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enorca (26)">
                      <a:hlinkClick r:id="rId12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B7" w:rsidRDefault="000D62B7" w:rsidP="000D62B7">
      <w:pPr>
        <w:shd w:val="clear" w:color="auto" w:fill="FFFFFF"/>
        <w:jc w:val="center"/>
        <w:rPr>
          <w:rFonts w:ascii="Helvetica" w:hAnsi="Helvetica"/>
          <w:vanish/>
          <w:color w:val="666666"/>
          <w:sz w:val="21"/>
          <w:szCs w:val="21"/>
        </w:rPr>
      </w:pPr>
      <w:r>
        <w:rPr>
          <w:rFonts w:ascii="Helvetica" w:hAnsi="Helvetica"/>
          <w:noProof/>
          <w:vanish/>
          <w:color w:val="CC181A"/>
          <w:sz w:val="21"/>
          <w:szCs w:val="21"/>
          <w:lang w:eastAsia="cs-CZ"/>
        </w:rPr>
        <w:drawing>
          <wp:inline distT="0" distB="0" distL="0" distR="0">
            <wp:extent cx="2047875" cy="1428750"/>
            <wp:effectExtent l="19050" t="0" r="9525" b="0"/>
            <wp:docPr id="19" name="obrázek 19" descr="menorca-2">
              <a:hlinkClick xmlns:a="http://schemas.openxmlformats.org/drawingml/2006/main" r:id="rId1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enorca-2">
                      <a:hlinkClick r:id="rId1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B7" w:rsidRDefault="000D62B7" w:rsidP="000D62B7">
      <w:pPr>
        <w:shd w:val="clear" w:color="auto" w:fill="FFFFFF"/>
        <w:jc w:val="center"/>
        <w:rPr>
          <w:rFonts w:ascii="Helvetica" w:hAnsi="Helvetica"/>
          <w:vanish/>
          <w:color w:val="666666"/>
          <w:sz w:val="21"/>
          <w:szCs w:val="21"/>
        </w:rPr>
      </w:pPr>
      <w:r>
        <w:rPr>
          <w:rFonts w:ascii="Helvetica" w:hAnsi="Helvetica"/>
          <w:noProof/>
          <w:vanish/>
          <w:color w:val="CC181A"/>
          <w:sz w:val="21"/>
          <w:szCs w:val="21"/>
          <w:lang w:eastAsia="cs-CZ"/>
        </w:rPr>
        <w:drawing>
          <wp:inline distT="0" distB="0" distL="0" distR="0">
            <wp:extent cx="2047875" cy="1428750"/>
            <wp:effectExtent l="19050" t="0" r="9525" b="0"/>
            <wp:docPr id="20" name="obrázek 20" descr="menorca-3">
              <a:hlinkClick xmlns:a="http://schemas.openxmlformats.org/drawingml/2006/main" r:id="rId1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enorca-3">
                      <a:hlinkClick r:id="rId1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62B7" w:rsidSect="00712CE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9EA"/>
    <w:multiLevelType w:val="multilevel"/>
    <w:tmpl w:val="A1EE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A428D"/>
    <w:multiLevelType w:val="multilevel"/>
    <w:tmpl w:val="949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47A57"/>
    <w:multiLevelType w:val="multilevel"/>
    <w:tmpl w:val="8222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C3072"/>
    <w:multiLevelType w:val="multilevel"/>
    <w:tmpl w:val="757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5611A"/>
    <w:multiLevelType w:val="multilevel"/>
    <w:tmpl w:val="A1EEB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E00EBC"/>
    <w:multiLevelType w:val="hybridMultilevel"/>
    <w:tmpl w:val="E35A7E8E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>
    <w:nsid w:val="72976813"/>
    <w:multiLevelType w:val="multilevel"/>
    <w:tmpl w:val="C99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241A"/>
    <w:rsid w:val="000B5075"/>
    <w:rsid w:val="000C6537"/>
    <w:rsid w:val="000D62B7"/>
    <w:rsid w:val="001B74C2"/>
    <w:rsid w:val="001B7739"/>
    <w:rsid w:val="003E25F9"/>
    <w:rsid w:val="00483F48"/>
    <w:rsid w:val="004E1849"/>
    <w:rsid w:val="005B37CE"/>
    <w:rsid w:val="005E07E6"/>
    <w:rsid w:val="00712CE3"/>
    <w:rsid w:val="00891A7A"/>
    <w:rsid w:val="009F7C27"/>
    <w:rsid w:val="00A54CBD"/>
    <w:rsid w:val="00A75727"/>
    <w:rsid w:val="00AB0E5C"/>
    <w:rsid w:val="00B1241A"/>
    <w:rsid w:val="00B624D2"/>
    <w:rsid w:val="00DB572F"/>
    <w:rsid w:val="00E12610"/>
    <w:rsid w:val="00E32B16"/>
    <w:rsid w:val="00EB2410"/>
    <w:rsid w:val="00F301E4"/>
    <w:rsid w:val="00F5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0E5C"/>
  </w:style>
  <w:style w:type="paragraph" w:styleId="Nadpis2">
    <w:name w:val="heading 2"/>
    <w:basedOn w:val="Normln"/>
    <w:link w:val="Nadpis2Char"/>
    <w:uiPriority w:val="9"/>
    <w:qFormat/>
    <w:rsid w:val="000C6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D62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1241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241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241A"/>
    <w:pPr>
      <w:spacing w:after="120" w:line="264" w:lineRule="auto"/>
      <w:ind w:left="720"/>
      <w:contextualSpacing/>
    </w:pPr>
    <w:rPr>
      <w:rFonts w:eastAsiaTheme="minorEastAsia"/>
      <w:sz w:val="20"/>
      <w:szCs w:val="20"/>
      <w:lang w:val="en-US" w:eastAsia="ja-JP"/>
    </w:rPr>
  </w:style>
  <w:style w:type="paragraph" w:styleId="Zkladntext">
    <w:name w:val="Body Text"/>
    <w:basedOn w:val="Normln"/>
    <w:link w:val="ZkladntextChar"/>
    <w:rsid w:val="00B1241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B1241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0C653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0C6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D62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0D62B7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unhideWhenUsed/>
    <w:rsid w:val="00F301E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30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614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974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395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746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0614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39640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2533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2155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6306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83225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18660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66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742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3766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418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6373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4372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89139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65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89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281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8884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849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794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1157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76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925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4267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434323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210303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292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69696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473531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2531">
      <w:bodyDiv w:val="1"/>
      <w:marLeft w:val="0"/>
      <w:marRight w:val="0"/>
      <w:marTop w:val="0"/>
      <w:marBottom w:val="38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79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100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8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067171">
      <w:bodyDiv w:val="1"/>
      <w:marLeft w:val="0"/>
      <w:marRight w:val="0"/>
      <w:marTop w:val="0"/>
      <w:marBottom w:val="76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14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1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65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446509">
      <w:bodyDiv w:val="1"/>
      <w:marLeft w:val="0"/>
      <w:marRight w:val="0"/>
      <w:marTop w:val="0"/>
      <w:marBottom w:val="89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5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59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07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571754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41801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507622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244686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97954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27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77614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6223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819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06921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183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92592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4236">
      <w:bodyDiv w:val="1"/>
      <w:marLeft w:val="0"/>
      <w:marRight w:val="0"/>
      <w:marTop w:val="0"/>
      <w:marBottom w:val="14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53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830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86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83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8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34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3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99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51779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889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9326446">
                                                              <w:marLeft w:val="-150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540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172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8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513608">
      <w:bodyDiv w:val="1"/>
      <w:marLeft w:val="0"/>
      <w:marRight w:val="0"/>
      <w:marTop w:val="0"/>
      <w:marBottom w:val="3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32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1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3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0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18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70592">
                                                      <w:marLeft w:val="225"/>
                                                      <w:marRight w:val="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volenaproseniory.cz/wp-content/gallery/menorca55/imagen-4751.jpg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dovolenaproseniory.cz/wp-content/gallery/menorca55/Menorca-26.jpg" TargetMode="Externa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://www.dovolenaproseniory.cz/wp-content/gallery/menorca55/menorca-3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volenaproseniory.cz/wp-content/gallery/menorca55/Menorca-52mala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www.dovolenaproseniory.cz/wp-content/gallery/menorca55/p4204276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ovolenaproseniory.cz/wp-content/gallery/menorca55/menorca-2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XXL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Zuzana</cp:lastModifiedBy>
  <cp:revision>2</cp:revision>
  <dcterms:created xsi:type="dcterms:W3CDTF">2019-10-15T15:12:00Z</dcterms:created>
  <dcterms:modified xsi:type="dcterms:W3CDTF">2019-10-15T15:12:00Z</dcterms:modified>
</cp:coreProperties>
</file>